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70DE0B">
      <w:pPr>
        <w:bidi w:val="0"/>
        <w:rPr>
          <w:rFonts w:hint="eastAsia" w:ascii="宋体" w:hAnsi="宋体" w:cs="宋体"/>
          <w:lang w:val="en-US" w:eastAsia="zh-CN"/>
        </w:rPr>
      </w:pPr>
      <w:bookmarkStart w:id="0" w:name="_Toc450"/>
      <w:bookmarkStart w:id="1" w:name="_Toc2481"/>
      <w:bookmarkStart w:id="2" w:name="_Toc24744"/>
      <w:bookmarkStart w:id="3" w:name="_Toc15381"/>
      <w:bookmarkStart w:id="4" w:name="_Toc13777"/>
      <w:bookmarkStart w:id="5" w:name="_Toc18826"/>
      <w:r>
        <w:drawing>
          <wp:inline distT="0" distB="0" distL="114300" distR="114300">
            <wp:extent cx="4810760" cy="426085"/>
            <wp:effectExtent l="0" t="0" r="0" b="0"/>
            <wp:docPr id="19" name="图片 2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云链新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bookmarkEnd w:id="0"/>
      <w:bookmarkEnd w:id="1"/>
      <w:bookmarkEnd w:id="2"/>
      <w:bookmarkEnd w:id="3"/>
      <w:bookmarkEnd w:id="4"/>
      <w:bookmarkEnd w:id="5"/>
    </w:p>
    <w:p w14:paraId="608F25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lang w:val="en-US" w:eastAsia="zh-CN"/>
        </w:rPr>
      </w:pPr>
    </w:p>
    <w:p w14:paraId="711FCE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lang w:val="en-US" w:eastAsia="zh-CN"/>
        </w:rPr>
      </w:pPr>
    </w:p>
    <w:p w14:paraId="6FA09B4A">
      <w:pPr>
        <w:bidi w:val="0"/>
        <w:rPr>
          <w:rFonts w:hint="eastAsia"/>
          <w:lang w:val="en-US" w:eastAsia="zh-CN"/>
        </w:rPr>
      </w:pPr>
    </w:p>
    <w:p w14:paraId="3A5F02B0">
      <w:pPr>
        <w:bidi w:val="0"/>
        <w:rPr>
          <w:rFonts w:hint="eastAsia"/>
          <w:lang w:val="en-US" w:eastAsia="zh-CN"/>
        </w:rPr>
      </w:pPr>
    </w:p>
    <w:p w14:paraId="374F2AAB">
      <w:pPr>
        <w:bidi w:val="0"/>
        <w:rPr>
          <w:rFonts w:hint="eastAsia"/>
          <w:lang w:val="en-US" w:eastAsia="zh-CN"/>
        </w:rPr>
      </w:pPr>
    </w:p>
    <w:p w14:paraId="4E2B6D2B">
      <w:pPr>
        <w:bidi w:val="0"/>
        <w:rPr>
          <w:rFonts w:hint="eastAsia"/>
          <w:lang w:val="en-US" w:eastAsia="zh-CN"/>
        </w:rPr>
      </w:pPr>
    </w:p>
    <w:p w14:paraId="1A454DE9">
      <w:pPr>
        <w:bidi w:val="0"/>
        <w:rPr>
          <w:rFonts w:hint="eastAsia"/>
          <w:lang w:val="en-US" w:eastAsia="zh-CN"/>
        </w:rPr>
      </w:pPr>
    </w:p>
    <w:p w14:paraId="1DA225C4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bookmarkStart w:id="6" w:name="_Toc1811"/>
      <w:bookmarkStart w:id="7" w:name="_Toc14262"/>
      <w:bookmarkStart w:id="32" w:name="_GoBack"/>
      <w:bookmarkEnd w:id="32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城发集团阳光采购平台操作手册</w:t>
      </w:r>
      <w:bookmarkEnd w:id="6"/>
      <w:bookmarkEnd w:id="7"/>
    </w:p>
    <w:p w14:paraId="2BD0EE16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default"/>
          <w:lang w:val="en-US" w:eastAsia="zh-CN"/>
        </w:rPr>
      </w:pPr>
      <w:bookmarkStart w:id="8" w:name="_Toc22057"/>
      <w:bookmarkStart w:id="9" w:name="_Toc31677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招采专区-采购需求人</w:t>
      </w:r>
      <w:bookmarkEnd w:id="8"/>
      <w:bookmarkEnd w:id="9"/>
    </w:p>
    <w:p w14:paraId="30BBF93E">
      <w:pPr>
        <w:bidi w:val="0"/>
        <w:rPr>
          <w:rFonts w:hint="eastAsia"/>
          <w:lang w:val="en-US" w:eastAsia="zh-CN"/>
        </w:rPr>
      </w:pPr>
    </w:p>
    <w:p w14:paraId="74D90947">
      <w:pPr>
        <w:bidi w:val="0"/>
        <w:rPr>
          <w:rFonts w:hint="eastAsia"/>
          <w:lang w:val="en-US" w:eastAsia="zh-CN"/>
        </w:rPr>
      </w:pPr>
    </w:p>
    <w:p w14:paraId="22130CE3">
      <w:pPr>
        <w:bidi w:val="0"/>
        <w:rPr>
          <w:rFonts w:hint="eastAsia"/>
          <w:lang w:val="en-US" w:eastAsia="zh-CN"/>
        </w:rPr>
      </w:pPr>
    </w:p>
    <w:p w14:paraId="49025E49">
      <w:pPr>
        <w:bidi w:val="0"/>
        <w:rPr>
          <w:rFonts w:hint="eastAsia"/>
          <w:lang w:val="en-US" w:eastAsia="zh-CN"/>
        </w:rPr>
      </w:pPr>
    </w:p>
    <w:p w14:paraId="7DB0F824">
      <w:pPr>
        <w:bidi w:val="0"/>
        <w:rPr>
          <w:rFonts w:hint="eastAsia"/>
          <w:lang w:val="en-US" w:eastAsia="zh-CN"/>
        </w:rPr>
      </w:pPr>
    </w:p>
    <w:p w14:paraId="6F943B3C">
      <w:pPr>
        <w:bidi w:val="0"/>
        <w:rPr>
          <w:rFonts w:hint="eastAsia"/>
          <w:lang w:val="en-US" w:eastAsia="zh-CN"/>
        </w:rPr>
      </w:pPr>
    </w:p>
    <w:p w14:paraId="7A48DC4F">
      <w:pPr>
        <w:bidi w:val="0"/>
        <w:rPr>
          <w:rFonts w:hint="eastAsia"/>
          <w:lang w:val="en-US" w:eastAsia="zh-CN"/>
        </w:rPr>
      </w:pPr>
    </w:p>
    <w:p w14:paraId="7833B0D6">
      <w:pPr>
        <w:bidi w:val="0"/>
        <w:rPr>
          <w:rFonts w:hint="eastAsia"/>
          <w:lang w:val="en-US" w:eastAsia="zh-CN"/>
        </w:rPr>
      </w:pPr>
    </w:p>
    <w:p w14:paraId="33CD6F2D">
      <w:pPr>
        <w:bidi w:val="0"/>
        <w:rPr>
          <w:rFonts w:hint="eastAsia"/>
          <w:lang w:val="en-US" w:eastAsia="zh-CN"/>
        </w:rPr>
      </w:pPr>
    </w:p>
    <w:p w14:paraId="0BAB7657">
      <w:pPr>
        <w:bidi w:val="0"/>
        <w:rPr>
          <w:rFonts w:hint="eastAsia"/>
          <w:lang w:val="en-US" w:eastAsia="zh-CN"/>
        </w:rPr>
      </w:pPr>
    </w:p>
    <w:p w14:paraId="4DC42011">
      <w:pPr>
        <w:bidi w:val="0"/>
        <w:rPr>
          <w:rFonts w:hint="eastAsia"/>
          <w:lang w:val="en-US" w:eastAsia="zh-CN"/>
        </w:rPr>
      </w:pPr>
    </w:p>
    <w:p w14:paraId="3D55685E">
      <w:pPr>
        <w:bidi w:val="0"/>
        <w:rPr>
          <w:rFonts w:hint="eastAsia"/>
          <w:lang w:val="en-US" w:eastAsia="zh-CN"/>
        </w:rPr>
      </w:pPr>
    </w:p>
    <w:p w14:paraId="57716FD6">
      <w:pPr>
        <w:bidi w:val="0"/>
        <w:rPr>
          <w:rFonts w:hint="eastAsia"/>
          <w:lang w:val="en-US" w:eastAsia="zh-CN"/>
        </w:rPr>
      </w:pPr>
    </w:p>
    <w:p w14:paraId="326D4461">
      <w:pPr>
        <w:bidi w:val="0"/>
        <w:rPr>
          <w:rFonts w:hint="eastAsia"/>
          <w:lang w:val="en-US" w:eastAsia="zh-CN"/>
        </w:rPr>
      </w:pPr>
    </w:p>
    <w:p w14:paraId="13E31293">
      <w:pPr>
        <w:bidi w:val="0"/>
        <w:rPr>
          <w:rFonts w:hint="eastAsia"/>
          <w:lang w:val="en-US" w:eastAsia="zh-CN"/>
        </w:rPr>
      </w:pPr>
    </w:p>
    <w:p w14:paraId="3EA5F10B">
      <w:pPr>
        <w:bidi w:val="0"/>
        <w:rPr>
          <w:rFonts w:hint="eastAsia"/>
          <w:lang w:val="en-US" w:eastAsia="zh-CN"/>
        </w:rPr>
      </w:pPr>
    </w:p>
    <w:p w14:paraId="2B6320BB">
      <w:pPr>
        <w:bidi w:val="0"/>
        <w:rPr>
          <w:rFonts w:hint="eastAsia"/>
          <w:lang w:val="en-US" w:eastAsia="zh-CN"/>
        </w:rPr>
      </w:pPr>
    </w:p>
    <w:p w14:paraId="69869193">
      <w:pPr>
        <w:bidi w:val="0"/>
        <w:rPr>
          <w:rFonts w:hint="eastAsia"/>
          <w:lang w:val="en-US" w:eastAsia="zh-CN"/>
        </w:rPr>
      </w:pPr>
    </w:p>
    <w:p w14:paraId="5EB1125F">
      <w:pPr>
        <w:bidi w:val="0"/>
        <w:rPr>
          <w:rFonts w:hint="eastAsia"/>
          <w:lang w:val="en-US" w:eastAsia="zh-CN"/>
        </w:rPr>
      </w:pPr>
    </w:p>
    <w:p w14:paraId="59EB7DA7">
      <w:pPr>
        <w:bidi w:val="0"/>
        <w:rPr>
          <w:rFonts w:hint="eastAsia"/>
          <w:lang w:val="en-US" w:eastAsia="zh-CN"/>
        </w:rPr>
      </w:pPr>
    </w:p>
    <w:p w14:paraId="42E102FD">
      <w:pPr>
        <w:bidi w:val="0"/>
        <w:rPr>
          <w:rFonts w:hint="eastAsia"/>
          <w:lang w:val="en-US" w:eastAsia="zh-CN"/>
        </w:rPr>
      </w:pPr>
    </w:p>
    <w:p w14:paraId="7B596551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2D017A54">
      <w:pPr>
        <w:pStyle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45DC3D3A">
      <w:pPr>
        <w:pStyle w:val="2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35F3DE8A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id w:val="147456927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</w:sdtEndPr>
      <w:sdtContent>
        <w:p w14:paraId="614F35F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hint="eastAsia" w:ascii="黑体" w:hAnsi="黑体" w:eastAsia="黑体" w:cs="黑体"/>
              <w:b/>
              <w:bCs/>
              <w:sz w:val="30"/>
              <w:szCs w:val="30"/>
            </w:rPr>
            <w:t>目录</w:t>
          </w:r>
        </w:p>
        <w:p w14:paraId="4BBE37E9"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</w:p>
        <w:p w14:paraId="0015302D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_Toc25295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一、控制价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_Toc25295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4FCF9FF5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_Toc8471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二、招标采购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_Toc8471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48ED5E8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_Toc952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kern w:val="44"/>
              <w:sz w:val="28"/>
              <w:szCs w:val="28"/>
              <w:lang w:val="en-US" w:eastAsia="zh-CN" w:bidi="ar-SA"/>
            </w:rPr>
            <w:t>三、谈判采购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_Toc952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9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462304E1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_Toc23450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四、询比采购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_Toc23450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16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6CBB31C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_Toc3087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五、询价采购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_Toc3087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18C08C39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_Toc27665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六、直接采购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_Toc27665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30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01943D9D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_Toc27354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七、竞价采购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_Toc27354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37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6636624A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_Toc31040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八、下载标书情况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_Toc31040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3CF97D98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_Toc14398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九、供应商报价信息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_Toc14398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0E84B9B9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_Toc23906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十、采购评审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_Toc23906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5CD7DF24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_Toc9609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十一、成交公示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_Toc9609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45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3BA4182A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_Toc19594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十二、成交通知书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_Toc19594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46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4C9D2B4A">
          <w:pPr>
            <w:pStyle w:val="8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_Toc9883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十三、成交结果备案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_Toc9883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47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12C27E4F"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_Toc737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十四、合同签署（招采专区）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_Toc737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48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 w14:paraId="5DD576FE">
          <w:pP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szCs w:val="28"/>
              <w:lang w:val="en-US" w:eastAsia="zh-CN"/>
            </w:rPr>
            <w:fldChar w:fldCharType="end"/>
          </w:r>
        </w:p>
      </w:sdtContent>
    </w:sdt>
    <w:p w14:paraId="2073C72B">
      <w:pPr>
        <w:rPr>
          <w:rFonts w:hint="eastAsia" w:ascii="黑体" w:hAnsi="黑体" w:eastAsia="黑体" w:cs="黑体"/>
          <w:kern w:val="2"/>
          <w:sz w:val="21"/>
          <w:szCs w:val="28"/>
          <w:lang w:val="en-US" w:eastAsia="zh-CN" w:bidi="ar-SA"/>
        </w:rPr>
      </w:pPr>
    </w:p>
    <w:p w14:paraId="65D8565C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3BE2FC09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6FD00FAA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B531565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0" w:name="_Toc25295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一、控制价</w:t>
      </w:r>
      <w:bookmarkEnd w:id="10"/>
    </w:p>
    <w:p w14:paraId="57017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024EB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</w:t>
      </w:r>
    </w:p>
    <w:p w14:paraId="7D2FF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操作流程：招采专区-采购寻源-控制价</w:t>
      </w:r>
    </w:p>
    <w:p w14:paraId="559C6906">
      <w:pPr>
        <w:bidi w:val="0"/>
      </w:pPr>
      <w:r>
        <w:drawing>
          <wp:inline distT="0" distB="0" distL="114300" distR="114300">
            <wp:extent cx="4986020" cy="2335530"/>
            <wp:effectExtent l="0" t="0" r="5080" b="1270"/>
            <wp:docPr id="1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4045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完善控制价信息</w:t>
      </w:r>
    </w:p>
    <w:p w14:paraId="0AFC95F3">
      <w:pPr>
        <w:numPr>
          <w:ilvl w:val="0"/>
          <w:numId w:val="0"/>
        </w:numPr>
      </w:pPr>
      <w:r>
        <w:drawing>
          <wp:inline distT="0" distB="0" distL="114300" distR="114300">
            <wp:extent cx="4986020" cy="2299335"/>
            <wp:effectExtent l="0" t="0" r="5080" b="12065"/>
            <wp:docPr id="1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A6B95">
      <w:pPr>
        <w:pStyle w:val="2"/>
      </w:pPr>
    </w:p>
    <w:p w14:paraId="51F8E0EC">
      <w:pPr>
        <w:pStyle w:val="2"/>
      </w:pPr>
    </w:p>
    <w:p w14:paraId="6DB1D085">
      <w:pPr>
        <w:pStyle w:val="2"/>
        <w:rPr>
          <w:rFonts w:hint="default"/>
          <w:lang w:val="en-US" w:eastAsia="zh-CN"/>
        </w:rPr>
      </w:pPr>
    </w:p>
    <w:p w14:paraId="055DAC0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1" w:name="_Toc8471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二、招标采购</w:t>
      </w:r>
      <w:bookmarkEnd w:id="11"/>
    </w:p>
    <w:p w14:paraId="626F8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63344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3AF9E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操作流程：招采专区-招标采购菜单，单击新增。完善信息后提交审核</w:t>
      </w:r>
    </w:p>
    <w:p w14:paraId="44F51B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41245"/>
            <wp:effectExtent l="0" t="0" r="5080" b="825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3DC0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1.完善采购项目信息。</w:t>
      </w:r>
    </w:p>
    <w:p w14:paraId="29091B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37105"/>
            <wp:effectExtent l="0" t="0" r="50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0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采购方式：</w:t>
      </w:r>
    </w:p>
    <w:p w14:paraId="17078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招标采购：发出公告，由所有供应商参加。</w:t>
      </w:r>
    </w:p>
    <w:p w14:paraId="4FF76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邀请招标：选中邀请招标后，需挑选受邀供应商。会发送代办至供应商账户。</w:t>
      </w:r>
    </w:p>
    <w:p w14:paraId="6608D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合同签署方式：</w:t>
      </w:r>
    </w:p>
    <w:p w14:paraId="19822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统谈统签：由城发云链发起与供应商的合同</w:t>
      </w:r>
    </w:p>
    <w:p w14:paraId="35022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统谈分签：由其他公司与供应商签署合同</w:t>
      </w:r>
    </w:p>
    <w:p w14:paraId="5ACB5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采购模式：</w:t>
      </w:r>
    </w:p>
    <w:p w14:paraId="72B91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电子化：采购文件在线制作、响应文件使用投标文件制作工具制作、线上报价、线上开启、CA解密、线上电子评审。</w:t>
      </w:r>
    </w:p>
    <w:p w14:paraId="69C014D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2.完善标段包信息。</w:t>
      </w:r>
    </w:p>
    <w:p w14:paraId="03395B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填写需采购内容。</w:t>
      </w:r>
    </w:p>
    <w:p w14:paraId="0FADD0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871085" cy="21983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687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3.新增行项目</w:t>
      </w:r>
    </w:p>
    <w:p w14:paraId="2A66E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7E8F286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7440" cy="21882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967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4.全电子化-制作采购文件</w:t>
      </w:r>
    </w:p>
    <w:p w14:paraId="74F83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5628261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68240" cy="226631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在跳转页面选则需要的范本，单击确定。</w:t>
      </w:r>
    </w:p>
    <w:p w14:paraId="45EB1F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6650" cy="2278380"/>
            <wp:effectExtent l="0" t="0" r="635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2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上传招标文件。该处需要下载页面插件。插件见页面。</w:t>
      </w:r>
    </w:p>
    <w:p w14:paraId="203ACF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3140"/>
            <wp:effectExtent l="0" t="0" r="508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2B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设置评标办法，单击保存。</w:t>
      </w:r>
    </w:p>
    <w:p w14:paraId="3AA6EF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09495"/>
            <wp:effectExtent l="0" t="0" r="508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9C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保存后进行评审项设置。</w:t>
      </w:r>
    </w:p>
    <w:p w14:paraId="201E61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36165"/>
            <wp:effectExtent l="0" t="0" r="508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3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开标一览表</w:t>
      </w:r>
    </w:p>
    <w:p w14:paraId="1967B5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89175"/>
            <wp:effectExtent l="0" t="0" r="508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6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设置响应文件</w:t>
      </w:r>
    </w:p>
    <w:p w14:paraId="7CFA8A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A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</w:t>
      </w:r>
    </w:p>
    <w:p w14:paraId="0EBE1A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16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6650" cy="2194560"/>
            <wp:effectExtent l="0" t="0" r="635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2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生成采购文件后返回页面。招标文件已经带回至招采专区页面。</w:t>
      </w:r>
    </w:p>
    <w:p w14:paraId="3C68E1E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52345"/>
            <wp:effectExtent l="0" t="0" r="50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4A0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5.公告内容</w:t>
      </w:r>
    </w:p>
    <w:p w14:paraId="5BC26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在该处编写公告内容，内容将展示至外网</w:t>
      </w:r>
    </w:p>
    <w:p w14:paraId="5F40A54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35855" cy="2228850"/>
            <wp:effectExtent l="0" t="0" r="444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D67B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6.提交审核</w:t>
      </w:r>
    </w:p>
    <w:p w14:paraId="5615C63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4986020" cy="2252345"/>
            <wp:effectExtent l="0" t="0" r="508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F6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4E0B6FF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67BE7BF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2D0799A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1139446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2014AA1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46C0DF6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149FC90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0A9089C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</w:p>
    <w:p w14:paraId="6D00934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bookmarkStart w:id="12" w:name="_Toc952"/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三、谈判采购</w:t>
      </w:r>
      <w:bookmarkEnd w:id="12"/>
    </w:p>
    <w:p w14:paraId="3D9E1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674890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258B1E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</w:t>
      </w:r>
    </w:p>
    <w:p w14:paraId="6B9E121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86020" cy="2327910"/>
            <wp:effectExtent l="0" t="0" r="5080" b="889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99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1.完善采购项目信息</w:t>
      </w:r>
    </w:p>
    <w:p w14:paraId="456A21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4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合同签署方式：</w:t>
      </w:r>
    </w:p>
    <w:p w14:paraId="04D6C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统谈统签：由城发云链发起与供应商的合同</w:t>
      </w:r>
    </w:p>
    <w:p w14:paraId="4A0D0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统谈分签：由其他公司与供应商签署合同</w:t>
      </w:r>
    </w:p>
    <w:p w14:paraId="3613D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采购模式：</w:t>
      </w:r>
    </w:p>
    <w:p w14:paraId="41B38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电子化：采购文件在线制作、响应文件使用投标文件制作工具制作、线上报价、线上开启、CA解密、线上电子评审。</w:t>
      </w:r>
    </w:p>
    <w:p w14:paraId="1054B0D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2.完善标段包信息</w:t>
      </w:r>
    </w:p>
    <w:p w14:paraId="50573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填写需采购内容。</w:t>
      </w:r>
    </w:p>
    <w:p w14:paraId="70C3DA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871085" cy="2198370"/>
            <wp:effectExtent l="0" t="0" r="571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6EF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3.新增行项目</w:t>
      </w:r>
    </w:p>
    <w:p w14:paraId="430F3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43A3D5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7440" cy="2188210"/>
            <wp:effectExtent l="0" t="0" r="1016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4426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4.全电子化-制作采购文件</w:t>
      </w:r>
    </w:p>
    <w:p w14:paraId="6A874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6CFF5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邀请招标则需要挑选供应商，生成邀请函。会发送代办至供应商账户</w:t>
      </w:r>
    </w:p>
    <w:p w14:paraId="0910F1D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2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在跳转页面选则需要的范本，单击确定。</w:t>
      </w:r>
    </w:p>
    <w:p w14:paraId="5390F6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6650" cy="2278380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7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上传招标文件。该处需要下载页面插件。插件见页面。</w:t>
      </w:r>
    </w:p>
    <w:p w14:paraId="432AC1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3140"/>
            <wp:effectExtent l="0" t="0" r="508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B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设置评标办法，单击保存。</w:t>
      </w:r>
    </w:p>
    <w:p w14:paraId="5215E2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09495"/>
            <wp:effectExtent l="0" t="0" r="508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A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保存后进行评审项设置。</w:t>
      </w:r>
    </w:p>
    <w:p w14:paraId="20B715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36165"/>
            <wp:effectExtent l="0" t="0" r="508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8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开标一览表</w:t>
      </w:r>
    </w:p>
    <w:p w14:paraId="62FA2A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89175"/>
            <wp:effectExtent l="0" t="0" r="508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DB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设置响应文件</w:t>
      </w:r>
    </w:p>
    <w:p w14:paraId="1C6D6B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5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</w:t>
      </w:r>
    </w:p>
    <w:p w14:paraId="0F3617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02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6650" cy="2194560"/>
            <wp:effectExtent l="0" t="0" r="635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1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生成采购文件后返回页面。招标文件已经带回至招采专区页面。</w:t>
      </w:r>
    </w:p>
    <w:p w14:paraId="7CAF1E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52345"/>
            <wp:effectExtent l="0" t="0" r="508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41A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5.公告内容</w:t>
      </w:r>
    </w:p>
    <w:p w14:paraId="7B083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在该处编写公告内容，内容将展示至外网</w:t>
      </w:r>
    </w:p>
    <w:p w14:paraId="18F3F4F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35855" cy="2228850"/>
            <wp:effectExtent l="0" t="0" r="444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0AB0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ascii="黑体" w:hAnsi="黑体" w:cs="黑体"/>
          <w:b w:val="0"/>
          <w:bCs/>
          <w:kern w:val="44"/>
          <w:sz w:val="28"/>
          <w:szCs w:val="28"/>
          <w:lang w:val="en-US" w:eastAsia="zh-CN" w:bidi="ar-SA"/>
        </w:rPr>
        <w:t>6.提交审核</w:t>
      </w:r>
    </w:p>
    <w:p w14:paraId="24C9C49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4986020" cy="2252345"/>
            <wp:effectExtent l="0" t="0" r="508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F4B">
      <w:pPr>
        <w:pStyle w:val="2"/>
      </w:pPr>
    </w:p>
    <w:p w14:paraId="76DEBA12">
      <w:pPr>
        <w:pStyle w:val="2"/>
      </w:pPr>
    </w:p>
    <w:p w14:paraId="13887779">
      <w:pPr>
        <w:pStyle w:val="2"/>
      </w:pPr>
    </w:p>
    <w:p w14:paraId="7D3F3DFD">
      <w:pPr>
        <w:pStyle w:val="2"/>
      </w:pPr>
    </w:p>
    <w:p w14:paraId="7074F2E9">
      <w:pPr>
        <w:pStyle w:val="2"/>
      </w:pPr>
    </w:p>
    <w:p w14:paraId="6A304302">
      <w:pPr>
        <w:pStyle w:val="2"/>
      </w:pPr>
    </w:p>
    <w:p w14:paraId="0C1338B9">
      <w:pPr>
        <w:pStyle w:val="2"/>
      </w:pPr>
    </w:p>
    <w:p w14:paraId="79FD99CF">
      <w:pPr>
        <w:pStyle w:val="2"/>
      </w:pPr>
    </w:p>
    <w:p w14:paraId="6A131A61">
      <w:pPr>
        <w:pStyle w:val="2"/>
      </w:pPr>
    </w:p>
    <w:p w14:paraId="7A0A254F">
      <w:pPr>
        <w:pStyle w:val="2"/>
      </w:pPr>
    </w:p>
    <w:p w14:paraId="2F8BC04B">
      <w:pPr>
        <w:pStyle w:val="2"/>
      </w:pPr>
    </w:p>
    <w:p w14:paraId="1861E74B">
      <w:pPr>
        <w:pStyle w:val="2"/>
      </w:pPr>
    </w:p>
    <w:p w14:paraId="036AC9F9">
      <w:pPr>
        <w:pStyle w:val="2"/>
      </w:pPr>
    </w:p>
    <w:p w14:paraId="2BFA3DA1">
      <w:pPr>
        <w:pStyle w:val="2"/>
      </w:pPr>
    </w:p>
    <w:p w14:paraId="38E64C6F">
      <w:pPr>
        <w:pStyle w:val="2"/>
      </w:pPr>
    </w:p>
    <w:p w14:paraId="1A520BAE">
      <w:pPr>
        <w:pStyle w:val="2"/>
      </w:pPr>
    </w:p>
    <w:p w14:paraId="75EB348D">
      <w:pPr>
        <w:pStyle w:val="2"/>
      </w:pPr>
    </w:p>
    <w:p w14:paraId="56C0FBF5">
      <w:pPr>
        <w:pStyle w:val="2"/>
        <w:rPr>
          <w:rFonts w:hint="default"/>
          <w:lang w:val="en-US" w:eastAsia="zh-CN"/>
        </w:rPr>
      </w:pPr>
    </w:p>
    <w:p w14:paraId="5CF387A1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3" w:name="_Toc23450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四、询比采购</w:t>
      </w:r>
      <w:bookmarkEnd w:id="13"/>
    </w:p>
    <w:p w14:paraId="375DD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11A41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1439D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</w:t>
      </w:r>
    </w:p>
    <w:p w14:paraId="6CF09F12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68240" cy="2297430"/>
            <wp:effectExtent l="0" t="0" r="10160" b="1270"/>
            <wp:docPr id="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424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1.完善采购项目信息</w:t>
      </w:r>
    </w:p>
    <w:p w14:paraId="0BCCD1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0600"/>
            <wp:effectExtent l="0" t="0" r="5080" b="0"/>
            <wp:docPr id="10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8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合同签署方式：</w:t>
      </w:r>
    </w:p>
    <w:p w14:paraId="52AB9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统谈统签：由城发云链发起与供应商的合同</w:t>
      </w:r>
    </w:p>
    <w:p w14:paraId="00488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统谈分签：由其他公司与供应商签署合同</w:t>
      </w:r>
    </w:p>
    <w:p w14:paraId="2B576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采购模式：</w:t>
      </w:r>
    </w:p>
    <w:p w14:paraId="287E0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电子化：采购文件在线制作、响应文件使用投标文件制作工具制作、线上报价、线上开启、CA解密、线上电子评审。</w:t>
      </w:r>
    </w:p>
    <w:p w14:paraId="46E15AB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2.完善标段包信息</w:t>
      </w:r>
    </w:p>
    <w:p w14:paraId="2FF8C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填写需采购内容。</w:t>
      </w:r>
    </w:p>
    <w:p w14:paraId="5E4ABA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871085" cy="2198370"/>
            <wp:effectExtent l="0" t="0" r="5715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2703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3.新增行项目</w:t>
      </w:r>
    </w:p>
    <w:p w14:paraId="147B2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56FB9A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7440" cy="2188210"/>
            <wp:effectExtent l="0" t="0" r="1016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A61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4.全电子化-制作采购文件</w:t>
      </w:r>
    </w:p>
    <w:p w14:paraId="72FCD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4845C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邀请招标则需要挑选供应商，生成邀请函。会发送代办至供应商账户</w:t>
      </w:r>
    </w:p>
    <w:p w14:paraId="356B2D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B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在跳转页面选则需要的范本，单击确定。</w:t>
      </w:r>
    </w:p>
    <w:p w14:paraId="2471CD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6650" cy="2278380"/>
            <wp:effectExtent l="0" t="0" r="635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F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上传招标文件。该处需要下载页面插件。插件见页面。</w:t>
      </w:r>
    </w:p>
    <w:p w14:paraId="7A92C3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3140"/>
            <wp:effectExtent l="0" t="0" r="5080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8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设置评标办法，单击保存。</w:t>
      </w:r>
    </w:p>
    <w:p w14:paraId="4B7978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09495"/>
            <wp:effectExtent l="0" t="0" r="508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E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保存后进行评审项设置。</w:t>
      </w:r>
    </w:p>
    <w:p w14:paraId="5F877C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36165"/>
            <wp:effectExtent l="0" t="0" r="508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9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开标一览表</w:t>
      </w:r>
    </w:p>
    <w:p w14:paraId="04B6E6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89175"/>
            <wp:effectExtent l="0" t="0" r="508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1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设置响应文件</w:t>
      </w:r>
    </w:p>
    <w:p w14:paraId="6134C6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8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</w:t>
      </w:r>
    </w:p>
    <w:p w14:paraId="7198B6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0E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6650" cy="2194560"/>
            <wp:effectExtent l="0" t="0" r="635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E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生成采购文件后返回页面。招标文件已经带回至招采专区页面。</w:t>
      </w:r>
    </w:p>
    <w:p w14:paraId="0E203D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52345"/>
            <wp:effectExtent l="0" t="0" r="508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85E7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5.公告内容</w:t>
      </w:r>
    </w:p>
    <w:p w14:paraId="10ACE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在该处编写公告内容，内容将展示至外网</w:t>
      </w:r>
    </w:p>
    <w:p w14:paraId="1455A7C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35855" cy="2228850"/>
            <wp:effectExtent l="0" t="0" r="4445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A2C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6.提交审核</w:t>
      </w:r>
    </w:p>
    <w:p w14:paraId="540689B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4986020" cy="2252345"/>
            <wp:effectExtent l="0" t="0" r="508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6057">
      <w:pPr>
        <w:pStyle w:val="2"/>
      </w:pPr>
    </w:p>
    <w:p w14:paraId="543ED3F2">
      <w:pPr>
        <w:pStyle w:val="2"/>
      </w:pPr>
    </w:p>
    <w:p w14:paraId="25E9CF08">
      <w:pPr>
        <w:pStyle w:val="2"/>
      </w:pPr>
    </w:p>
    <w:p w14:paraId="43953135">
      <w:pPr>
        <w:pStyle w:val="2"/>
      </w:pPr>
    </w:p>
    <w:p w14:paraId="66756DCF">
      <w:pPr>
        <w:pStyle w:val="2"/>
      </w:pPr>
    </w:p>
    <w:p w14:paraId="55DFAAA3">
      <w:pPr>
        <w:pStyle w:val="2"/>
      </w:pPr>
    </w:p>
    <w:p w14:paraId="644CA936">
      <w:pPr>
        <w:pStyle w:val="2"/>
      </w:pPr>
    </w:p>
    <w:p w14:paraId="19F0E92C">
      <w:pPr>
        <w:pStyle w:val="2"/>
      </w:pPr>
    </w:p>
    <w:p w14:paraId="3BB46287">
      <w:pPr>
        <w:pStyle w:val="2"/>
      </w:pPr>
    </w:p>
    <w:p w14:paraId="71EB2BA9">
      <w:pPr>
        <w:pStyle w:val="2"/>
      </w:pPr>
    </w:p>
    <w:p w14:paraId="66E39F1B">
      <w:pPr>
        <w:pStyle w:val="2"/>
      </w:pPr>
    </w:p>
    <w:p w14:paraId="5C68750F">
      <w:pPr>
        <w:pStyle w:val="2"/>
      </w:pPr>
    </w:p>
    <w:p w14:paraId="43A7D553">
      <w:pPr>
        <w:pStyle w:val="2"/>
      </w:pPr>
    </w:p>
    <w:p w14:paraId="7F711380">
      <w:pPr>
        <w:pStyle w:val="2"/>
      </w:pPr>
    </w:p>
    <w:p w14:paraId="27EE720D">
      <w:pPr>
        <w:pStyle w:val="2"/>
      </w:pPr>
    </w:p>
    <w:p w14:paraId="0557DD26">
      <w:pPr>
        <w:pStyle w:val="2"/>
      </w:pPr>
    </w:p>
    <w:p w14:paraId="720184A6">
      <w:pPr>
        <w:pStyle w:val="2"/>
      </w:pPr>
    </w:p>
    <w:p w14:paraId="530C456A">
      <w:pPr>
        <w:pStyle w:val="2"/>
      </w:pPr>
    </w:p>
    <w:p w14:paraId="6F0FDA48">
      <w:pPr>
        <w:pStyle w:val="2"/>
        <w:rPr>
          <w:rFonts w:hint="default"/>
          <w:lang w:val="en-US" w:eastAsia="zh-CN"/>
        </w:rPr>
      </w:pPr>
    </w:p>
    <w:p w14:paraId="3105865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4" w:name="_Toc3087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五、询价采购</w:t>
      </w:r>
      <w:bookmarkEnd w:id="14"/>
    </w:p>
    <w:p w14:paraId="6839B6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7BBB8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45D44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</w:t>
      </w:r>
    </w:p>
    <w:p w14:paraId="3003B2BD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86020" cy="2330450"/>
            <wp:effectExtent l="0" t="0" r="5080" b="6350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8CFB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1.完善采购项目信息。</w:t>
      </w:r>
    </w:p>
    <w:p w14:paraId="16BCC4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5680"/>
            <wp:effectExtent l="0" t="0" r="5080" b="7620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5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合同签署方式：</w:t>
      </w:r>
    </w:p>
    <w:p w14:paraId="0EA01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统谈统签：由城发云链发起与供应商的合同</w:t>
      </w:r>
    </w:p>
    <w:p w14:paraId="6E6EF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统谈分签：由其他公司与供应商签署合同</w:t>
      </w:r>
    </w:p>
    <w:p w14:paraId="018D9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采购模式：</w:t>
      </w:r>
    </w:p>
    <w:p w14:paraId="7CBADB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电子化：采购文件在线制作、响应文件使用投标文件制作工具制作、线上报价、线上开启、CA解密、线上电子评审。</w:t>
      </w:r>
    </w:p>
    <w:p w14:paraId="55CC2B1B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2.完善标段包信息</w:t>
      </w:r>
    </w:p>
    <w:p w14:paraId="2F810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填写需采购内容。</w:t>
      </w:r>
    </w:p>
    <w:p w14:paraId="43D326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871085" cy="2198370"/>
            <wp:effectExtent l="0" t="0" r="5715" b="1143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1EE4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3.新增行项目</w:t>
      </w:r>
    </w:p>
    <w:p w14:paraId="106F9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37EBD5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7440" cy="2188210"/>
            <wp:effectExtent l="0" t="0" r="1016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7744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4.全电子化-制作采购文件</w:t>
      </w:r>
    </w:p>
    <w:p w14:paraId="3F986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4AEBA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邀请招标则需要挑选供应商，生成邀请函。会发送代办至供应商账户</w:t>
      </w:r>
    </w:p>
    <w:p w14:paraId="4EB3266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8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在跳转页面选则需要的范本，单击确定。</w:t>
      </w:r>
    </w:p>
    <w:p w14:paraId="6D82D7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6650" cy="2278380"/>
            <wp:effectExtent l="0" t="0" r="635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5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上传招标文件。该处需要下载页面插件。插件见页面。</w:t>
      </w:r>
    </w:p>
    <w:p w14:paraId="4B5F9D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3140"/>
            <wp:effectExtent l="0" t="0" r="5080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E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设置评标办法，单击保存。</w:t>
      </w:r>
    </w:p>
    <w:p w14:paraId="414B92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09495"/>
            <wp:effectExtent l="0" t="0" r="5080" b="19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7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保存后进行评审项设置。</w:t>
      </w:r>
    </w:p>
    <w:p w14:paraId="236927A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36165"/>
            <wp:effectExtent l="0" t="0" r="5080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1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开标一览表</w:t>
      </w:r>
    </w:p>
    <w:p w14:paraId="4132FF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89175"/>
            <wp:effectExtent l="0" t="0" r="508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5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设置响应文件</w:t>
      </w:r>
    </w:p>
    <w:p w14:paraId="1A11C9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B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</w:t>
      </w:r>
    </w:p>
    <w:p w14:paraId="40AF7A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44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6650" cy="2194560"/>
            <wp:effectExtent l="0" t="0" r="6350" b="25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E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生成采购文件后返回页面。招标文件已经带回至招采专区页面。</w:t>
      </w:r>
    </w:p>
    <w:p w14:paraId="31CB31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52345"/>
            <wp:effectExtent l="0" t="0" r="508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8C8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5.公告内容</w:t>
      </w:r>
    </w:p>
    <w:p w14:paraId="2BC2BF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在该处编写公告内容，内容将展示至外网</w:t>
      </w:r>
    </w:p>
    <w:p w14:paraId="5B22B41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35855" cy="2228850"/>
            <wp:effectExtent l="0" t="0" r="4445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7B33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6.提交审核</w:t>
      </w:r>
    </w:p>
    <w:p w14:paraId="786D87F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986020" cy="2252345"/>
            <wp:effectExtent l="0" t="0" r="5080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9F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3FD5F7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5D0E3A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10C61D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66AEC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401E4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6291D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4F0D49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1C9DD1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1025AD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2B0CB7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C7936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02289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43D161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0C185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0FAA6B5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008366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0BE7F0D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5" w:name="_Toc27665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六、直接采购</w:t>
      </w:r>
      <w:bookmarkEnd w:id="15"/>
    </w:p>
    <w:p w14:paraId="2265F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79E7E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78E35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</w:t>
      </w:r>
    </w:p>
    <w:p w14:paraId="2D4734BD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86020" cy="2332990"/>
            <wp:effectExtent l="0" t="0" r="5080" b="3810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A249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1.完善采购项目信息</w:t>
      </w:r>
    </w:p>
    <w:p w14:paraId="0D5169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B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统谈统签：由城发云链发起与供应商的合同</w:t>
      </w:r>
    </w:p>
    <w:p w14:paraId="6EE71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统谈分签：由其他公司与供应商签署合同</w:t>
      </w:r>
    </w:p>
    <w:p w14:paraId="48FF5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采购模式：</w:t>
      </w:r>
    </w:p>
    <w:p w14:paraId="4C986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半电子化：采购文件和报价函上传普通附件、线上报价、线上开启、线上简易打分评审。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电子化：采购文件在线制作、响应文件使用投标文件制作工具制作、线上报价、线上开启、CA解密、线上电子评审。</w:t>
      </w:r>
    </w:p>
    <w:p w14:paraId="016961FF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2.完善标段包信息。</w:t>
      </w:r>
    </w:p>
    <w:p w14:paraId="1470A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填写需采购内容。</w:t>
      </w:r>
    </w:p>
    <w:p w14:paraId="4D1B9D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871085" cy="2198370"/>
            <wp:effectExtent l="0" t="0" r="5715" b="1143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B775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3.新增行项目</w:t>
      </w:r>
    </w:p>
    <w:p w14:paraId="1E509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660AC9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7440" cy="2188210"/>
            <wp:effectExtent l="0" t="0" r="10160" b="889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7EAF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4.全电子化-制作采购文件。</w:t>
      </w:r>
    </w:p>
    <w:p w14:paraId="64F8C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如果在1完善项目信息环节选中全电子化，则在该环节进行采购文件制作。完善信息后单击制作按钮跳转至文件制作页面。（简易电子化在附件处上传采购文件）</w:t>
      </w:r>
    </w:p>
    <w:p w14:paraId="4E5E0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邀请招标则需要挑选供应商，生成邀请函。会发送代办至供应商账户</w:t>
      </w:r>
    </w:p>
    <w:p w14:paraId="02C19C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B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在跳转页面选则需要的范本，单击确定。</w:t>
      </w:r>
    </w:p>
    <w:p w14:paraId="017CCA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6650" cy="2278380"/>
            <wp:effectExtent l="0" t="0" r="6350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C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上传招标文件。该处需要下载页面插件。插件见页面。</w:t>
      </w:r>
    </w:p>
    <w:p w14:paraId="247CDA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63140"/>
            <wp:effectExtent l="0" t="0" r="5080" b="1016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7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设置评标办法，单击保存。</w:t>
      </w:r>
    </w:p>
    <w:p w14:paraId="3F9422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09495"/>
            <wp:effectExtent l="0" t="0" r="5080" b="190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C1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保存后进行评审项设置。</w:t>
      </w:r>
    </w:p>
    <w:p w14:paraId="0CDC7D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336165"/>
            <wp:effectExtent l="0" t="0" r="508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D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开标一览表</w:t>
      </w:r>
    </w:p>
    <w:p w14:paraId="4B362B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89175"/>
            <wp:effectExtent l="0" t="0" r="508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8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设置响应文件</w:t>
      </w:r>
    </w:p>
    <w:p w14:paraId="722BE1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5840"/>
            <wp:effectExtent l="0" t="0" r="5080" b="1016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2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</w:t>
      </w:r>
    </w:p>
    <w:p w14:paraId="1FCCDC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73935"/>
            <wp:effectExtent l="0" t="0" r="5080" b="1206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46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6650" cy="2194560"/>
            <wp:effectExtent l="0" t="0" r="6350" b="25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7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生成采购文件后返回页面。招标文件已经带回至招采专区页面。</w:t>
      </w:r>
    </w:p>
    <w:p w14:paraId="346F9A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52345"/>
            <wp:effectExtent l="0" t="0" r="508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149E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5.邀请供应商</w:t>
      </w:r>
    </w:p>
    <w:p w14:paraId="18265B6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99335"/>
            <wp:effectExtent l="0" t="0" r="5080" b="12065"/>
            <wp:docPr id="1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0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选中并新增测试单位，生成邀请函。</w:t>
      </w:r>
    </w:p>
    <w:p w14:paraId="5723FBE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50440"/>
            <wp:effectExtent l="0" t="0" r="5080" b="10160"/>
            <wp:docPr id="10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018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93005" cy="2272665"/>
            <wp:effectExtent l="0" t="0" r="10795" b="635"/>
            <wp:docPr id="10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98FA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6.提交审核</w:t>
      </w:r>
    </w:p>
    <w:p w14:paraId="2E7363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86020" cy="2252345"/>
            <wp:effectExtent l="0" t="0" r="5080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24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56B24EC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1549C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29D38D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7A56F2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2545D1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CA23E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2E378A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64D1E28D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6" w:name="_Toc27354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七、竞价采购</w:t>
      </w:r>
      <w:bookmarkEnd w:id="16"/>
    </w:p>
    <w:p w14:paraId="62C7A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操作角色：各公司采购需求人</w:t>
      </w:r>
    </w:p>
    <w:p w14:paraId="351F7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前置流程：无需前置流程</w:t>
      </w:r>
    </w:p>
    <w:p w14:paraId="722F6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操作流程：招采专区-招标采购菜单，单击新增。</w:t>
      </w:r>
    </w:p>
    <w:p w14:paraId="159A12E7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86020" cy="2330450"/>
            <wp:effectExtent l="0" t="0" r="5080" b="635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69CD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完善采购项目信息</w:t>
      </w:r>
    </w:p>
    <w:p w14:paraId="2525A96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44725"/>
            <wp:effectExtent l="0" t="0" r="5080" b="3175"/>
            <wp:docPr id="10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95FD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新增行项目</w:t>
      </w:r>
    </w:p>
    <w:p w14:paraId="60531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选则物料。如缺少物料可手动在菜单“物料管理”中录入。</w:t>
      </w:r>
    </w:p>
    <w:p w14:paraId="2737376E">
      <w:r>
        <w:drawing>
          <wp:inline distT="0" distB="0" distL="114300" distR="114300">
            <wp:extent cx="4971415" cy="2263775"/>
            <wp:effectExtent l="0" t="0" r="6985" b="9525"/>
            <wp:docPr id="10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27C0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设置竞价规则</w:t>
      </w:r>
    </w:p>
    <w:p w14:paraId="7673223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53635" cy="2249170"/>
            <wp:effectExtent l="0" t="0" r="12065" b="11430"/>
            <wp:docPr id="10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FD3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6020" cy="2265680"/>
            <wp:effectExtent l="0" t="0" r="5080" b="7620"/>
            <wp:docPr id="1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85A8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完善公告信息</w:t>
      </w:r>
    </w:p>
    <w:p w14:paraId="76420B1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6020" cy="2268220"/>
            <wp:effectExtent l="0" t="0" r="5080" b="5080"/>
            <wp:docPr id="11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8EC6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公告内容</w:t>
      </w:r>
    </w:p>
    <w:p w14:paraId="56B7D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在该处编写公告内容，内容将展示至外网</w:t>
      </w:r>
    </w:p>
    <w:p w14:paraId="41641D2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6020" cy="2252345"/>
            <wp:effectExtent l="0" t="0" r="5080" b="8255"/>
            <wp:docPr id="1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B8C7">
      <w:pPr>
        <w:pStyle w:val="4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提交审核</w:t>
      </w:r>
    </w:p>
    <w:p w14:paraId="737BC0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6020" cy="2252345"/>
            <wp:effectExtent l="0" t="0" r="5080" b="825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5D7D">
      <w:pPr>
        <w:pStyle w:val="2"/>
      </w:pPr>
    </w:p>
    <w:p w14:paraId="35A07A93">
      <w:pPr>
        <w:pStyle w:val="2"/>
      </w:pPr>
    </w:p>
    <w:p w14:paraId="624ABC03">
      <w:pPr>
        <w:pStyle w:val="2"/>
      </w:pPr>
    </w:p>
    <w:p w14:paraId="1EB72F96">
      <w:pPr>
        <w:pStyle w:val="2"/>
      </w:pPr>
    </w:p>
    <w:p w14:paraId="3FEC9CAA">
      <w:pPr>
        <w:pStyle w:val="2"/>
      </w:pPr>
    </w:p>
    <w:p w14:paraId="56592864">
      <w:pPr>
        <w:pStyle w:val="2"/>
      </w:pPr>
    </w:p>
    <w:p w14:paraId="220076F3">
      <w:pPr>
        <w:pStyle w:val="2"/>
      </w:pPr>
    </w:p>
    <w:p w14:paraId="3EF3EC07">
      <w:pPr>
        <w:pStyle w:val="2"/>
      </w:pPr>
    </w:p>
    <w:p w14:paraId="7FF89DAA">
      <w:pPr>
        <w:pStyle w:val="2"/>
      </w:pPr>
    </w:p>
    <w:p w14:paraId="0251BD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360442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6EAF25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7241FC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6DB78E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429E41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26213E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58563C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 w14:paraId="1C5B8C0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17" w:name="_Toc31040"/>
      <w:bookmarkStart w:id="18" w:name="_Toc9642"/>
      <w:bookmarkStart w:id="19" w:name="_Toc6149"/>
      <w:bookmarkStart w:id="20" w:name="_Toc22685"/>
      <w:bookmarkStart w:id="21" w:name="_Toc26999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八、下载标书情况</w:t>
      </w:r>
      <w:bookmarkEnd w:id="17"/>
    </w:p>
    <w:p w14:paraId="0349C9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操作角色：各部门采购需求人</w:t>
      </w:r>
    </w:p>
    <w:p w14:paraId="488A3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前置流程：采购公告发布后</w:t>
      </w:r>
    </w:p>
    <w:p w14:paraId="417E3B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操作流程：招采专区菜单下找到项目，单击工作台，进入工作台后点击下载标书情况</w:t>
      </w:r>
    </w:p>
    <w:p w14:paraId="20E2C3BF"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86020" cy="2335530"/>
            <wp:effectExtent l="0" t="0" r="5080" b="1270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7DF9">
      <w:pPr>
        <w:numPr>
          <w:ilvl w:val="0"/>
          <w:numId w:val="0"/>
        </w:numPr>
      </w:pPr>
      <w:r>
        <w:drawing>
          <wp:inline distT="0" distB="0" distL="114300" distR="114300">
            <wp:extent cx="4986020" cy="2284095"/>
            <wp:effectExtent l="0" t="0" r="5080" b="19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800D">
      <w:pPr>
        <w:numPr>
          <w:ilvl w:val="0"/>
          <w:numId w:val="0"/>
        </w:numPr>
      </w:pPr>
    </w:p>
    <w:p w14:paraId="71B752D2">
      <w:pPr>
        <w:numPr>
          <w:ilvl w:val="0"/>
          <w:numId w:val="0"/>
        </w:numPr>
      </w:pPr>
    </w:p>
    <w:p w14:paraId="15E3EB02">
      <w:pPr>
        <w:numPr>
          <w:ilvl w:val="0"/>
          <w:numId w:val="0"/>
        </w:numPr>
      </w:pPr>
    </w:p>
    <w:p w14:paraId="42EA4F8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EF35D17">
      <w:pPr>
        <w:rPr>
          <w:rFonts w:hint="default"/>
          <w:lang w:val="en-US" w:eastAsia="zh-CN"/>
        </w:rPr>
      </w:pPr>
    </w:p>
    <w:p w14:paraId="43EBDFE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22" w:name="_Toc14398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九、供应商报价信息</w:t>
      </w:r>
      <w:bookmarkEnd w:id="22"/>
    </w:p>
    <w:p w14:paraId="0F280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0A861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前置流程：采购公告发布后</w:t>
      </w:r>
    </w:p>
    <w:p w14:paraId="31B2F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操作流程：招采专区菜单下找到项目，单击工作台，进入工作台选择供应商报价信息</w:t>
      </w:r>
    </w:p>
    <w:p w14:paraId="21CB4C90">
      <w:pPr>
        <w:numPr>
          <w:ilvl w:val="0"/>
          <w:numId w:val="0"/>
        </w:numPr>
      </w:pPr>
      <w:r>
        <w:drawing>
          <wp:inline distT="0" distB="0" distL="114300" distR="114300">
            <wp:extent cx="4986020" cy="2284095"/>
            <wp:effectExtent l="0" t="0" r="5080" b="1905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2B43">
      <w:pPr>
        <w:numPr>
          <w:ilvl w:val="0"/>
          <w:numId w:val="0"/>
        </w:numPr>
      </w:pPr>
      <w:r>
        <w:drawing>
          <wp:inline distT="0" distB="0" distL="114300" distR="114300">
            <wp:extent cx="4986020" cy="2260600"/>
            <wp:effectExtent l="0" t="0" r="508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8C1A">
      <w:pPr>
        <w:numPr>
          <w:ilvl w:val="0"/>
          <w:numId w:val="0"/>
        </w:numPr>
      </w:pPr>
    </w:p>
    <w:p w14:paraId="210BF72F">
      <w:pPr>
        <w:numPr>
          <w:ilvl w:val="0"/>
          <w:numId w:val="0"/>
        </w:numPr>
      </w:pPr>
    </w:p>
    <w:p w14:paraId="63D194B2">
      <w:pPr>
        <w:numPr>
          <w:ilvl w:val="0"/>
          <w:numId w:val="0"/>
        </w:numPr>
      </w:pPr>
    </w:p>
    <w:p w14:paraId="4894C2C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A756BEE">
      <w:pPr>
        <w:rPr>
          <w:rFonts w:hint="default"/>
          <w:lang w:val="en-US" w:eastAsia="zh-CN"/>
        </w:rPr>
      </w:pPr>
    </w:p>
    <w:bookmarkEnd w:id="18"/>
    <w:bookmarkEnd w:id="19"/>
    <w:bookmarkEnd w:id="20"/>
    <w:bookmarkEnd w:id="21"/>
    <w:p w14:paraId="17643A2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23" w:name="_Toc23906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十、采购评审</w:t>
      </w:r>
      <w:bookmarkEnd w:id="23"/>
    </w:p>
    <w:p w14:paraId="7424A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554A3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前置流程：评审结束</w:t>
      </w:r>
    </w:p>
    <w:p w14:paraId="5B5FA0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操作流程：招采专区菜单下找到项目，单击工作台，进入采购评审模块。</w:t>
      </w:r>
    </w:p>
    <w:p w14:paraId="45F23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在采购评审中同步评标状态</w:t>
      </w:r>
    </w:p>
    <w:p w14:paraId="3E600320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86020" cy="2284095"/>
            <wp:effectExtent l="0" t="0" r="5080" b="190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006A">
      <w:pPr>
        <w:rPr>
          <w:rFonts w:hint="eastAsia"/>
          <w:lang w:val="en-US" w:eastAsia="zh-CN"/>
        </w:rPr>
      </w:pPr>
    </w:p>
    <w:p w14:paraId="468E2BC7">
      <w:r>
        <w:drawing>
          <wp:inline distT="0" distB="0" distL="114300" distR="114300">
            <wp:extent cx="4986020" cy="2273300"/>
            <wp:effectExtent l="0" t="0" r="508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6D5F">
      <w:r>
        <w:drawing>
          <wp:inline distT="0" distB="0" distL="114300" distR="114300">
            <wp:extent cx="4986020" cy="2289175"/>
            <wp:effectExtent l="0" t="0" r="508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AEC5"/>
    <w:p w14:paraId="27A7AD46"/>
    <w:p w14:paraId="0EC397E5"/>
    <w:p w14:paraId="1C5A8D66"/>
    <w:p w14:paraId="3EDBCDF0"/>
    <w:p w14:paraId="754E1992"/>
    <w:p w14:paraId="6300B287"/>
    <w:p w14:paraId="6931948C"/>
    <w:p w14:paraId="4DB11F67"/>
    <w:p w14:paraId="0BADC070"/>
    <w:p w14:paraId="5FA82CB6"/>
    <w:p w14:paraId="262418F3"/>
    <w:p w14:paraId="57711B7F"/>
    <w:p w14:paraId="1BE1ADCF"/>
    <w:p w14:paraId="05EC660B"/>
    <w:p w14:paraId="6CF986DE"/>
    <w:p w14:paraId="4FC7A389"/>
    <w:p w14:paraId="2941C51F"/>
    <w:p w14:paraId="7CBF06CB"/>
    <w:p w14:paraId="0FF6049A"/>
    <w:p w14:paraId="06449A95"/>
    <w:p w14:paraId="602C3E84"/>
    <w:p w14:paraId="261DA3AE"/>
    <w:p w14:paraId="291D7C75"/>
    <w:p w14:paraId="72A8BA4C"/>
    <w:p w14:paraId="04703003"/>
    <w:p w14:paraId="429AB75C"/>
    <w:p w14:paraId="044D6E1A">
      <w:pPr>
        <w:rPr>
          <w:rFonts w:hint="default"/>
          <w:lang w:val="en-US" w:eastAsia="zh-CN"/>
        </w:rPr>
      </w:pPr>
    </w:p>
    <w:p w14:paraId="5877E83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24" w:name="_Toc9609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十一、成交公示</w:t>
      </w:r>
      <w:bookmarkEnd w:id="24"/>
    </w:p>
    <w:p w14:paraId="63EF0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4742A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前置流程：招采结束</w:t>
      </w:r>
    </w:p>
    <w:p w14:paraId="2F627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操作流程：招采专区菜单下找到项目，单击工作台，进入工作台后确认预成交公示，并生成成交候选人公示与公告内容提交审核。</w:t>
      </w:r>
    </w:p>
    <w:p w14:paraId="22DB88E1">
      <w:r>
        <w:drawing>
          <wp:inline distT="0" distB="0" distL="114300" distR="114300">
            <wp:extent cx="4986020" cy="2284095"/>
            <wp:effectExtent l="0" t="0" r="5080" b="190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6020" cy="2291715"/>
            <wp:effectExtent l="0" t="0" r="5080" b="698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35A2"/>
    <w:p w14:paraId="511917AC"/>
    <w:p w14:paraId="4A555ACD"/>
    <w:p w14:paraId="6CB2A90B"/>
    <w:p w14:paraId="25E6A0D9"/>
    <w:p w14:paraId="492B13F2">
      <w:pPr>
        <w:rPr>
          <w:rFonts w:hint="default"/>
          <w:lang w:val="en-US" w:eastAsia="zh-CN"/>
        </w:rPr>
      </w:pPr>
    </w:p>
    <w:p w14:paraId="639F8AD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25" w:name="_Toc19594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十二、成交通知书</w:t>
      </w:r>
      <w:bookmarkEnd w:id="25"/>
    </w:p>
    <w:p w14:paraId="719516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24A4D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前置流程：招采结束</w:t>
      </w:r>
    </w:p>
    <w:p w14:paraId="11069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操作流程：招采专区菜单下找到项目，单击工作台，进入工作台后确认成交公示，生成成交通知书后提交审核</w:t>
      </w:r>
    </w:p>
    <w:p w14:paraId="16E3E6D2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86020" cy="2284095"/>
            <wp:effectExtent l="0" t="0" r="5080" b="190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D3E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4986020" cy="2273300"/>
            <wp:effectExtent l="0" t="0" r="508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0F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审核流程：采购经办人采购部负责人-采购分管领导-总经理-采购经办人修改-云采负责人</w:t>
      </w:r>
    </w:p>
    <w:p w14:paraId="07541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042CC9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26" w:name="_Toc29090"/>
      <w:bookmarkStart w:id="27" w:name="_Toc10120"/>
      <w:bookmarkStart w:id="28" w:name="_Toc6403"/>
      <w:bookmarkStart w:id="29" w:name="_Toc86"/>
      <w:bookmarkStart w:id="30" w:name="_Toc9883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十三、成交</w:t>
      </w:r>
      <w:bookmarkEnd w:id="26"/>
      <w:bookmarkEnd w:id="27"/>
      <w:bookmarkEnd w:id="28"/>
      <w:bookmarkEnd w:id="29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结果备案</w:t>
      </w:r>
      <w:bookmarkEnd w:id="30"/>
    </w:p>
    <w:p w14:paraId="20CB4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4B79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前置流程：成交通知书发布</w:t>
      </w:r>
    </w:p>
    <w:p w14:paraId="06B5F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操作流程：招采专区菜单内选中项目，单击工作台。确认中标信息，上传中标公示，提交审核</w:t>
      </w:r>
    </w:p>
    <w:p w14:paraId="317BE920"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86020" cy="2284095"/>
            <wp:effectExtent l="0" t="0" r="5080" b="190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2D34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86020" cy="2267585"/>
            <wp:effectExtent l="0" t="0" r="5080" b="571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1B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审核流程：采购经办人-采购部负责人-采购分管领导-总经理-董事长-集团工程管理部部长-集团工程管理部分管领导</w:t>
      </w:r>
    </w:p>
    <w:p w14:paraId="25DD1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成交结果备案</w:t>
      </w:r>
    </w:p>
    <w:p w14:paraId="5CD7EDC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bookmarkStart w:id="31" w:name="_Toc737"/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十四、合同签署（招采专区）</w:t>
      </w:r>
      <w:bookmarkEnd w:id="31"/>
    </w:p>
    <w:p w14:paraId="1EFAB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操作角色：采购需求人</w:t>
      </w:r>
    </w:p>
    <w:p w14:paraId="3E3DDF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前置流程：成交结果备案</w:t>
      </w:r>
    </w:p>
    <w:p w14:paraId="0D028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操作流程：招采专区-合同签署菜单内点击按标段新增，完善合同信息，提交下一步。</w:t>
      </w:r>
    </w:p>
    <w:p w14:paraId="0445AB4D">
      <w:pPr>
        <w:rPr>
          <w:rFonts w:hint="eastAsia"/>
          <w:lang w:val="en-US" w:eastAsia="zh-CN"/>
        </w:rPr>
      </w:pPr>
    </w:p>
    <w:p w14:paraId="526EA13A">
      <w:pPr>
        <w:numPr>
          <w:ilvl w:val="0"/>
          <w:numId w:val="0"/>
        </w:numPr>
      </w:pPr>
      <w:r>
        <w:drawing>
          <wp:inline distT="0" distB="0" distL="114300" distR="114300">
            <wp:extent cx="4986020" cy="2291715"/>
            <wp:effectExtent l="0" t="0" r="5080" b="698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C1AB">
      <w:pPr>
        <w:numPr>
          <w:ilvl w:val="0"/>
          <w:numId w:val="0"/>
        </w:numPr>
      </w:pPr>
      <w:r>
        <w:drawing>
          <wp:inline distT="0" distB="0" distL="114300" distR="114300">
            <wp:extent cx="4986020" cy="2250440"/>
            <wp:effectExtent l="0" t="0" r="5080" b="1016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D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完善物料信息，单价，税率</w:t>
      </w:r>
    </w:p>
    <w:p w14:paraId="0A90C3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68240" cy="2276475"/>
            <wp:effectExtent l="0" t="0" r="10160" b="952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D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完善合同信息。</w:t>
      </w:r>
    </w:p>
    <w:p w14:paraId="09EE1A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71415" cy="2277110"/>
            <wp:effectExtent l="0" t="0" r="6985" b="889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B7CD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AAA988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AAA988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A96FD4"/>
    <w:multiLevelType w:val="singleLevel"/>
    <w:tmpl w:val="39A96F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4E215F5"/>
    <w:multiLevelType w:val="singleLevel"/>
    <w:tmpl w:val="64E215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138C8"/>
    <w:rsid w:val="001F7042"/>
    <w:rsid w:val="024B0B74"/>
    <w:rsid w:val="04506958"/>
    <w:rsid w:val="04700DA8"/>
    <w:rsid w:val="066C12B6"/>
    <w:rsid w:val="0878022B"/>
    <w:rsid w:val="08CA600B"/>
    <w:rsid w:val="09DC2B13"/>
    <w:rsid w:val="0D7336B7"/>
    <w:rsid w:val="0E3738DE"/>
    <w:rsid w:val="0EB6385C"/>
    <w:rsid w:val="0F67193C"/>
    <w:rsid w:val="12D90460"/>
    <w:rsid w:val="1324792E"/>
    <w:rsid w:val="138A1434"/>
    <w:rsid w:val="175E0F34"/>
    <w:rsid w:val="1AFF47DC"/>
    <w:rsid w:val="1C69015F"/>
    <w:rsid w:val="1E900B98"/>
    <w:rsid w:val="202820DF"/>
    <w:rsid w:val="20B00A53"/>
    <w:rsid w:val="2326088E"/>
    <w:rsid w:val="243C25FD"/>
    <w:rsid w:val="2B057BED"/>
    <w:rsid w:val="2CAB5ACF"/>
    <w:rsid w:val="2CE54F84"/>
    <w:rsid w:val="2E7E0A37"/>
    <w:rsid w:val="30442F65"/>
    <w:rsid w:val="31C205E6"/>
    <w:rsid w:val="32410D7E"/>
    <w:rsid w:val="329655CE"/>
    <w:rsid w:val="345B51F0"/>
    <w:rsid w:val="34BF41E8"/>
    <w:rsid w:val="34C957E7"/>
    <w:rsid w:val="35645510"/>
    <w:rsid w:val="36B846C3"/>
    <w:rsid w:val="385505E5"/>
    <w:rsid w:val="387B266B"/>
    <w:rsid w:val="397523E2"/>
    <w:rsid w:val="3BE253E0"/>
    <w:rsid w:val="3BFF41E4"/>
    <w:rsid w:val="3C850B8E"/>
    <w:rsid w:val="3CF25AF7"/>
    <w:rsid w:val="3D39203A"/>
    <w:rsid w:val="3E80338B"/>
    <w:rsid w:val="3EA51073"/>
    <w:rsid w:val="40F938F8"/>
    <w:rsid w:val="41CC6917"/>
    <w:rsid w:val="47B642F1"/>
    <w:rsid w:val="48E61711"/>
    <w:rsid w:val="49584F34"/>
    <w:rsid w:val="49CF5723"/>
    <w:rsid w:val="4B375749"/>
    <w:rsid w:val="4C76404F"/>
    <w:rsid w:val="4E641F78"/>
    <w:rsid w:val="4F041DE6"/>
    <w:rsid w:val="4F5368C9"/>
    <w:rsid w:val="501047BA"/>
    <w:rsid w:val="503E6C32"/>
    <w:rsid w:val="51F3793F"/>
    <w:rsid w:val="52356422"/>
    <w:rsid w:val="538452A3"/>
    <w:rsid w:val="53930456"/>
    <w:rsid w:val="55D32512"/>
    <w:rsid w:val="55ED1DDD"/>
    <w:rsid w:val="57D03CCF"/>
    <w:rsid w:val="580E7831"/>
    <w:rsid w:val="586B4C84"/>
    <w:rsid w:val="58B71C77"/>
    <w:rsid w:val="596F253C"/>
    <w:rsid w:val="5AE133CF"/>
    <w:rsid w:val="5B7B14BE"/>
    <w:rsid w:val="5C1F35AE"/>
    <w:rsid w:val="5D8138C8"/>
    <w:rsid w:val="62DE500B"/>
    <w:rsid w:val="65380E71"/>
    <w:rsid w:val="6648756C"/>
    <w:rsid w:val="6664050B"/>
    <w:rsid w:val="6C270A6A"/>
    <w:rsid w:val="6C5C0714"/>
    <w:rsid w:val="6F4E7445"/>
    <w:rsid w:val="70C77E3B"/>
    <w:rsid w:val="735347CD"/>
    <w:rsid w:val="749D3FBF"/>
    <w:rsid w:val="75994017"/>
    <w:rsid w:val="76CF1A8D"/>
    <w:rsid w:val="7BC3109F"/>
    <w:rsid w:val="7C857813"/>
    <w:rsid w:val="7C896BD7"/>
    <w:rsid w:val="7D311748"/>
    <w:rsid w:val="7DA4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Calibri" w:hAnsi="Calibri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5">
    <w:name w:val="Body Text"/>
    <w:basedOn w:val="1"/>
    <w:qFormat/>
    <w:uiPriority w:val="0"/>
    <w:pPr>
      <w:spacing w:after="283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customStyle="1" w:styleId="11">
    <w:name w:val="样式2"/>
    <w:basedOn w:val="1"/>
    <w:qFormat/>
    <w:uiPriority w:val="0"/>
    <w:pPr>
      <w:jc w:val="center"/>
    </w:pPr>
    <w:rPr>
      <w:rFonts w:hint="eastAsia" w:ascii="Times New Roman" w:hAnsi="Times New Roman"/>
      <w:b/>
      <w:bCs/>
      <w:sz w:val="48"/>
      <w:szCs w:val="48"/>
    </w:rPr>
  </w:style>
  <w:style w:type="character" w:customStyle="1" w:styleId="12">
    <w:name w:val="标题 2 Char"/>
    <w:link w:val="4"/>
    <w:qFormat/>
    <w:uiPriority w:val="0"/>
    <w:rPr>
      <w:rFonts w:ascii="Arial" w:hAnsi="Arial" w:eastAsia="黑体"/>
      <w:b/>
      <w:sz w:val="32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3479</Words>
  <Characters>3525</Characters>
  <Lines>0</Lines>
  <Paragraphs>0</Paragraphs>
  <TotalTime>0</TotalTime>
  <ScaleCrop>false</ScaleCrop>
  <LinksUpToDate>false</LinksUpToDate>
  <CharactersWithSpaces>3570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2025-02-11T02:41:00Z</dcterms:created>
  <dc:creator>系统管理员</dc:creator>
  <cp:lastModifiedBy>高霜</cp:lastModifiedBy>
  <cp:lastPrinted>2025-03-20T07:03:00Z</cp:lastPrinted>
  <dcterms:modified xsi:type="dcterms:W3CDTF">2025-03-20T07:10:40Z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EA0349FC1D9449ABAAFD63814E19AE1B_13</vt:lpwstr>
  </property>
  <property fmtid="{D5CDD505-2E9C-101B-9397-08002B2CF9AE}" pid="4" name="KSOTemplateDocerSaveRecord">
    <vt:lpwstr>eyJoZGlkIjoiYTA4ODNjYzI0MGFiNDhjMjRlZTc1ZTc1MWVlY2U5ODgiLCJ1c2VySWQiOiIzNjY4ODkxNzIifQ==</vt:lpwstr>
  </property>
</Properties>
</file>